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rsidTr="00B65E49">
        <w:tc>
          <w:tcPr>
            <w:tcW w:w="14174" w:type="dxa"/>
            <w:gridSpan w:val="3"/>
            <w:tcBorders>
              <w:bottom w:val="single" w:sz="4" w:space="0" w:color="auto"/>
            </w:tcBorders>
            <w:shd w:val="clear" w:color="auto" w:fill="DAEEF3" w:themeFill="accent5" w:themeFillTint="33"/>
          </w:tcPr>
          <w:p w:rsidR="006D2065" w:rsidRPr="00796572" w:rsidRDefault="006D2065">
            <w:pPr>
              <w:rPr>
                <w:b/>
              </w:rPr>
            </w:pPr>
            <w:r w:rsidRPr="00796572">
              <w:rPr>
                <w:b/>
              </w:rPr>
              <w:t>This Week:</w:t>
            </w:r>
          </w:p>
          <w:p w:rsidR="00796572" w:rsidRDefault="00F23FE5">
            <w:r>
              <w:t xml:space="preserve">This week </w:t>
            </w:r>
            <w:r w:rsidR="003109AE">
              <w:t>we have finished our work on the story ‘a River’. The children have learned about a circular story and written their own based on the story using new and interesting language. Next week we will be focusing on the common exception words and revisiting adding the suffix ‘</w:t>
            </w:r>
            <w:proofErr w:type="spellStart"/>
            <w:r w:rsidR="003109AE">
              <w:t>ed</w:t>
            </w:r>
            <w:proofErr w:type="spellEnd"/>
            <w:r w:rsidR="003109AE">
              <w:t xml:space="preserve">’ to a word. </w:t>
            </w:r>
          </w:p>
          <w:p w:rsidR="00796572" w:rsidRDefault="00796572"/>
          <w:p w:rsidR="006D2065" w:rsidRDefault="00796572">
            <w:r>
              <w:t>In maths we have</w:t>
            </w:r>
            <w:r w:rsidR="003109AE">
              <w:t xml:space="preserve"> been subtracting with renaming (when it crosses the 10s). At the beginning of the week the children used the concrete apparatus and as they became more confident they moved onto using the column method. </w:t>
            </w:r>
          </w:p>
          <w:p w:rsidR="006D2065" w:rsidRDefault="006D2065"/>
        </w:tc>
      </w:tr>
      <w:tr w:rsidR="006D2065" w:rsidTr="00B65E49">
        <w:tc>
          <w:tcPr>
            <w:tcW w:w="14174" w:type="dxa"/>
            <w:gridSpan w:val="3"/>
            <w:shd w:val="clear" w:color="auto" w:fill="EAF1DD" w:themeFill="accent3" w:themeFillTint="33"/>
          </w:tcPr>
          <w:p w:rsidR="006D2065" w:rsidRPr="00796572" w:rsidRDefault="006D2065">
            <w:pPr>
              <w:rPr>
                <w:b/>
              </w:rPr>
            </w:pPr>
            <w:r w:rsidRPr="00796572">
              <w:rPr>
                <w:b/>
              </w:rPr>
              <w:t>Reminders:</w:t>
            </w:r>
          </w:p>
          <w:p w:rsidR="006D2065" w:rsidRDefault="00B65E49">
            <w:bookmarkStart w:id="0" w:name="_GoBack"/>
            <w:bookmarkEnd w:id="0"/>
            <w:r>
              <w:t>Wednesday 18</w:t>
            </w:r>
            <w:r w:rsidRPr="00B65E49">
              <w:rPr>
                <w:vertAlign w:val="superscript"/>
              </w:rPr>
              <w:t>th</w:t>
            </w:r>
            <w:r>
              <w:t xml:space="preserve"> October – Harvest Assembly (Year 2 parents invited</w:t>
            </w:r>
            <w:r w:rsidR="003553D7">
              <w:t>)</w:t>
            </w:r>
            <w:r w:rsidR="003109AE">
              <w:t xml:space="preserve"> Please come through the Pre-School door.</w:t>
            </w:r>
          </w:p>
          <w:p w:rsidR="006D2065" w:rsidRDefault="006D2065"/>
        </w:tc>
      </w:tr>
      <w:tr w:rsidR="00B65E49" w:rsidTr="00E12AE1">
        <w:tc>
          <w:tcPr>
            <w:tcW w:w="4503" w:type="dxa"/>
            <w:shd w:val="clear" w:color="auto" w:fill="E5DFEC" w:themeFill="accent4" w:themeFillTint="33"/>
          </w:tcPr>
          <w:p w:rsidR="00B65E49" w:rsidRPr="00E12AE1" w:rsidRDefault="00B65E49" w:rsidP="00E12AE1">
            <w:pPr>
              <w:jc w:val="center"/>
              <w:rPr>
                <w:b/>
              </w:rPr>
            </w:pPr>
            <w:r w:rsidRPr="00E12AE1">
              <w:rPr>
                <w:b/>
              </w:rPr>
              <w:t>Reading</w:t>
            </w:r>
          </w:p>
        </w:tc>
        <w:tc>
          <w:tcPr>
            <w:tcW w:w="5103" w:type="dxa"/>
            <w:shd w:val="clear" w:color="auto" w:fill="DAEEF3" w:themeFill="accent5" w:themeFillTint="33"/>
          </w:tcPr>
          <w:p w:rsidR="00B65E49" w:rsidRPr="00E12AE1" w:rsidRDefault="00B65E49" w:rsidP="00E12AE1">
            <w:pPr>
              <w:jc w:val="center"/>
              <w:rPr>
                <w:b/>
              </w:rPr>
            </w:pPr>
            <w:r w:rsidRPr="00E12AE1">
              <w:rPr>
                <w:b/>
              </w:rPr>
              <w:t>Spelling</w:t>
            </w:r>
          </w:p>
        </w:tc>
        <w:tc>
          <w:tcPr>
            <w:tcW w:w="4568" w:type="dxa"/>
            <w:shd w:val="clear" w:color="auto" w:fill="F2DBDB" w:themeFill="accent2" w:themeFillTint="33"/>
          </w:tcPr>
          <w:p w:rsidR="00B65E49" w:rsidRPr="00E12AE1" w:rsidRDefault="00B65E49" w:rsidP="00E12AE1">
            <w:pPr>
              <w:jc w:val="center"/>
              <w:rPr>
                <w:b/>
              </w:rPr>
            </w:pPr>
            <w:r w:rsidRPr="00E12AE1">
              <w:rPr>
                <w:b/>
              </w:rPr>
              <w:t>Maths</w:t>
            </w:r>
          </w:p>
        </w:tc>
      </w:tr>
      <w:tr w:rsidR="003109AE" w:rsidTr="00DF6C17">
        <w:trPr>
          <w:trHeight w:val="3229"/>
        </w:trPr>
        <w:tc>
          <w:tcPr>
            <w:tcW w:w="4503" w:type="dxa"/>
            <w:vMerge w:val="restart"/>
            <w:tcBorders>
              <w:bottom w:val="single" w:sz="4" w:space="0" w:color="auto"/>
            </w:tcBorders>
            <w:shd w:val="clear" w:color="auto" w:fill="E5DFEC" w:themeFill="accent4" w:themeFillTint="33"/>
          </w:tcPr>
          <w:p w:rsidR="003109AE" w:rsidRDefault="003109AE">
            <w:r>
              <w:t>Please encourage your child to read their RWI book at least 3 times a week. This is really important to help develop your child’s fluency (speed of reading).</w:t>
            </w:r>
          </w:p>
          <w:p w:rsidR="003109AE" w:rsidRDefault="003109AE"/>
          <w:p w:rsidR="003109AE" w:rsidRDefault="003109AE" w:rsidP="00F546B5">
            <w:r>
              <w:t xml:space="preserve">On our website you will find RWI videos for the sounds your child has been learning in class and videos to match your child’s book to help develop the speed of their reading. These will be updated each week. </w:t>
            </w:r>
          </w:p>
          <w:p w:rsidR="003109AE" w:rsidRDefault="003109AE" w:rsidP="00F546B5"/>
          <w:p w:rsidR="003109AE" w:rsidRDefault="003109AE" w:rsidP="007C33D6">
            <w:pPr>
              <w:jc w:val="center"/>
              <w:rPr>
                <w:b/>
                <w:sz w:val="28"/>
              </w:rPr>
            </w:pPr>
            <w:r w:rsidRPr="007C33D6">
              <w:rPr>
                <w:b/>
                <w:sz w:val="28"/>
              </w:rPr>
              <w:t>Please remember to send your child’s reading books in on a Thursday</w:t>
            </w:r>
            <w:r w:rsidR="007C33D6" w:rsidRPr="007C33D6">
              <w:rPr>
                <w:b/>
                <w:sz w:val="28"/>
              </w:rPr>
              <w:t xml:space="preserve"> in the plastic wallet</w:t>
            </w:r>
            <w:r w:rsidR="007C33D6">
              <w:rPr>
                <w:b/>
                <w:sz w:val="28"/>
              </w:rPr>
              <w:t xml:space="preserve"> that was provided</w:t>
            </w:r>
            <w:r w:rsidRPr="007C33D6">
              <w:rPr>
                <w:b/>
                <w:sz w:val="28"/>
              </w:rPr>
              <w:t>.</w:t>
            </w:r>
          </w:p>
          <w:p w:rsidR="007C33D6" w:rsidRPr="00F546B5" w:rsidRDefault="007C33D6" w:rsidP="007C33D6">
            <w:pPr>
              <w:jc w:val="center"/>
              <w:rPr>
                <w:b/>
              </w:rPr>
            </w:pPr>
            <w:r>
              <w:rPr>
                <w:b/>
                <w:sz w:val="28"/>
              </w:rPr>
              <w:t>Many thanks</w:t>
            </w:r>
          </w:p>
        </w:tc>
        <w:tc>
          <w:tcPr>
            <w:tcW w:w="5103" w:type="dxa"/>
            <w:tcBorders>
              <w:bottom w:val="single" w:sz="4" w:space="0" w:color="auto"/>
            </w:tcBorders>
            <w:shd w:val="clear" w:color="auto" w:fill="DAEEF3" w:themeFill="accent5" w:themeFillTint="33"/>
          </w:tcPr>
          <w:p w:rsidR="003109AE" w:rsidRDefault="003109AE">
            <w:r>
              <w:t>This half term we will be continuing to learn the year 1 common exception words until the children are able to write them confidently. If your child is confident then there are some challenge words below.</w:t>
            </w:r>
          </w:p>
          <w:p w:rsidR="003109AE" w:rsidRDefault="003109AE"/>
          <w:p w:rsidR="003109AE" w:rsidRDefault="003109AE">
            <w:pPr>
              <w:rPr>
                <w:b/>
              </w:rPr>
            </w:pPr>
            <w:r>
              <w:rPr>
                <w:b/>
              </w:rPr>
              <w:t>house</w:t>
            </w:r>
          </w:p>
          <w:p w:rsidR="003109AE" w:rsidRDefault="003109AE">
            <w:pPr>
              <w:rPr>
                <w:b/>
              </w:rPr>
            </w:pPr>
            <w:r>
              <w:rPr>
                <w:b/>
              </w:rPr>
              <w:t>our</w:t>
            </w:r>
          </w:p>
          <w:p w:rsidR="003109AE" w:rsidRDefault="003109AE">
            <w:pPr>
              <w:rPr>
                <w:b/>
              </w:rPr>
            </w:pPr>
            <w:r>
              <w:rPr>
                <w:b/>
              </w:rPr>
              <w:t>pull</w:t>
            </w:r>
          </w:p>
          <w:p w:rsidR="003109AE" w:rsidRDefault="003109AE">
            <w:pPr>
              <w:rPr>
                <w:b/>
              </w:rPr>
            </w:pPr>
            <w:r>
              <w:rPr>
                <w:b/>
              </w:rPr>
              <w:t>full</w:t>
            </w:r>
          </w:p>
          <w:p w:rsidR="003109AE" w:rsidRDefault="003109AE">
            <w:pPr>
              <w:rPr>
                <w:b/>
              </w:rPr>
            </w:pPr>
            <w:r>
              <w:rPr>
                <w:b/>
              </w:rPr>
              <w:t>there</w:t>
            </w:r>
          </w:p>
          <w:p w:rsidR="003109AE" w:rsidRDefault="003109AE">
            <w:pPr>
              <w:rPr>
                <w:b/>
              </w:rPr>
            </w:pPr>
            <w:r>
              <w:rPr>
                <w:b/>
              </w:rPr>
              <w:t>where</w:t>
            </w:r>
          </w:p>
          <w:p w:rsidR="003109AE" w:rsidRPr="00E12AE1" w:rsidRDefault="003109AE">
            <w:pPr>
              <w:rPr>
                <w:b/>
              </w:rPr>
            </w:pPr>
          </w:p>
          <w:p w:rsidR="003109AE" w:rsidRDefault="003109AE" w:rsidP="003553D7"/>
        </w:tc>
        <w:tc>
          <w:tcPr>
            <w:tcW w:w="4568" w:type="dxa"/>
            <w:vMerge w:val="restart"/>
            <w:tcBorders>
              <w:bottom w:val="single" w:sz="4" w:space="0" w:color="auto"/>
            </w:tcBorders>
            <w:shd w:val="clear" w:color="auto" w:fill="F2DBDB" w:themeFill="accent2" w:themeFillTint="33"/>
          </w:tcPr>
          <w:p w:rsidR="003109AE" w:rsidRDefault="002C1AF9" w:rsidP="003109AE">
            <w:r>
              <w:rPr>
                <w:noProof/>
                <w:lang w:eastAsia="en-GB"/>
              </w:rPr>
              <w:drawing>
                <wp:anchor distT="0" distB="0" distL="114300" distR="114300" simplePos="0" relativeHeight="251658240" behindDoc="0" locked="0" layoutInCell="1" allowOverlap="1" wp14:anchorId="615D12EE" wp14:editId="4AAC26F3">
                  <wp:simplePos x="0" y="0"/>
                  <wp:positionH relativeFrom="column">
                    <wp:posOffset>537845</wp:posOffset>
                  </wp:positionH>
                  <wp:positionV relativeFrom="paragraph">
                    <wp:posOffset>946150</wp:posOffset>
                  </wp:positionV>
                  <wp:extent cx="1743710" cy="161988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9AE">
              <w:t xml:space="preserve">We would like the children to complete the column method sheet which we have sent home. We are focusing on subtraction with renaming. Please see the example below showing how we have taught the children to set it out. </w:t>
            </w:r>
          </w:p>
          <w:p w:rsidR="002C1AF9" w:rsidRDefault="002C1AF9" w:rsidP="003109AE"/>
          <w:p w:rsidR="002C1AF9" w:rsidRDefault="002C1AF9" w:rsidP="003109AE"/>
          <w:p w:rsidR="002C1AF9" w:rsidRDefault="002C1AF9" w:rsidP="003109AE"/>
          <w:p w:rsidR="002C1AF9" w:rsidRDefault="002C1AF9" w:rsidP="003109AE"/>
          <w:p w:rsidR="002C1AF9" w:rsidRDefault="002C1AF9" w:rsidP="003109AE"/>
          <w:p w:rsidR="002C1AF9" w:rsidRDefault="002C1AF9" w:rsidP="003109AE"/>
          <w:p w:rsidR="002C1AF9" w:rsidRDefault="002C1AF9" w:rsidP="003109AE"/>
          <w:p w:rsidR="002C1AF9" w:rsidRDefault="002C1AF9" w:rsidP="003109AE"/>
          <w:p w:rsidR="002C1AF9" w:rsidRDefault="002C1AF9" w:rsidP="003109AE"/>
          <w:p w:rsidR="002C1AF9" w:rsidRDefault="002C1AF9" w:rsidP="003109AE"/>
          <w:p w:rsidR="002C1AF9" w:rsidRDefault="002C1AF9" w:rsidP="003109AE">
            <w:r>
              <w:t xml:space="preserve">If your child struggles to do 12 – 4 </w:t>
            </w:r>
            <w:r w:rsidR="00BD0022">
              <w:t xml:space="preserve">either encourage them to count back from 12 or draw 12 dots and cross out 4. </w:t>
            </w:r>
          </w:p>
          <w:p w:rsidR="003109AE" w:rsidRDefault="003109AE" w:rsidP="00F23FE5">
            <w:pPr>
              <w:jc w:val="center"/>
              <w:rPr>
                <w:b/>
              </w:rPr>
            </w:pPr>
          </w:p>
          <w:p w:rsidR="003109AE" w:rsidRDefault="003109AE" w:rsidP="00F23FE5">
            <w:pPr>
              <w:jc w:val="center"/>
            </w:pPr>
          </w:p>
        </w:tc>
      </w:tr>
      <w:tr w:rsidR="003109AE" w:rsidTr="002C1AF9">
        <w:trPr>
          <w:trHeight w:val="2028"/>
        </w:trPr>
        <w:tc>
          <w:tcPr>
            <w:tcW w:w="4503" w:type="dxa"/>
            <w:vMerge/>
            <w:shd w:val="clear" w:color="auto" w:fill="E5DFEC" w:themeFill="accent4" w:themeFillTint="33"/>
          </w:tcPr>
          <w:p w:rsidR="003109AE" w:rsidRDefault="003109AE"/>
        </w:tc>
        <w:tc>
          <w:tcPr>
            <w:tcW w:w="5103" w:type="dxa"/>
            <w:shd w:val="clear" w:color="auto" w:fill="DAEEF3" w:themeFill="accent5" w:themeFillTint="33"/>
          </w:tcPr>
          <w:p w:rsidR="003109AE" w:rsidRPr="00E12AE1" w:rsidRDefault="003109AE" w:rsidP="00E12AE1">
            <w:pPr>
              <w:jc w:val="center"/>
              <w:rPr>
                <w:b/>
              </w:rPr>
            </w:pPr>
            <w:r w:rsidRPr="00E12AE1">
              <w:rPr>
                <w:b/>
              </w:rPr>
              <w:t>Challenge Words</w:t>
            </w:r>
          </w:p>
          <w:p w:rsidR="003109AE" w:rsidRDefault="003109AE"/>
          <w:p w:rsidR="003109AE" w:rsidRDefault="003109AE" w:rsidP="00056FAB">
            <w:pPr>
              <w:jc w:val="center"/>
            </w:pPr>
            <w:r>
              <w:t>took, they, tunnel, catch, chair, happy</w:t>
            </w:r>
          </w:p>
          <w:p w:rsidR="003109AE" w:rsidRDefault="003109AE" w:rsidP="00056FAB">
            <w:pPr>
              <w:jc w:val="center"/>
            </w:pPr>
          </w:p>
        </w:tc>
        <w:tc>
          <w:tcPr>
            <w:tcW w:w="4568" w:type="dxa"/>
            <w:vMerge/>
            <w:shd w:val="clear" w:color="auto" w:fill="F2DBDB" w:themeFill="accent2" w:themeFillTint="33"/>
          </w:tcPr>
          <w:p w:rsidR="003109AE" w:rsidRDefault="003109AE"/>
        </w:tc>
      </w:tr>
    </w:tbl>
    <w:p w:rsidR="00F546B5" w:rsidRPr="002C1AF9" w:rsidRDefault="00F546B5" w:rsidP="007C33D6">
      <w:pPr>
        <w:tabs>
          <w:tab w:val="left" w:pos="10030"/>
        </w:tabs>
      </w:pPr>
    </w:p>
    <w:sectPr w:rsidR="00F546B5" w:rsidRPr="002C1AF9"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A" w:rsidRDefault="001051DA" w:rsidP="006D2065">
      <w:pPr>
        <w:spacing w:after="0" w:line="240" w:lineRule="auto"/>
      </w:pPr>
      <w:r>
        <w:separator/>
      </w:r>
    </w:p>
  </w:endnote>
  <w:endnote w:type="continuationSeparator" w:id="0">
    <w:p w:rsidR="001051DA" w:rsidRDefault="001051DA"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A" w:rsidRDefault="001051DA" w:rsidP="006D2065">
      <w:pPr>
        <w:spacing w:after="0" w:line="240" w:lineRule="auto"/>
      </w:pPr>
      <w:r>
        <w:separator/>
      </w:r>
    </w:p>
  </w:footnote>
  <w:footnote w:type="continuationSeparator" w:id="0">
    <w:p w:rsidR="001051DA" w:rsidRDefault="001051DA"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A" w:rsidRPr="00E41FEA" w:rsidRDefault="001051DA"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2011E888" wp14:editId="6A127049">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606A9A47" wp14:editId="74AD75FF">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sz w:val="24"/>
      </w:rPr>
      <w:t>Year 2 Homework</w:t>
    </w:r>
    <w:r w:rsidR="003109AE">
      <w:rPr>
        <w:rFonts w:ascii="Comic Sans MS" w:hAnsi="Comic Sans MS"/>
        <w:b/>
        <w:sz w:val="24"/>
      </w:rPr>
      <w:t xml:space="preserve"> – 13</w:t>
    </w:r>
    <w:r w:rsidR="00F23FE5" w:rsidRPr="00F23FE5">
      <w:rPr>
        <w:rFonts w:ascii="Comic Sans MS" w:hAnsi="Comic Sans MS"/>
        <w:b/>
        <w:sz w:val="24"/>
        <w:vertAlign w:val="superscript"/>
      </w:rPr>
      <w:t>th</w:t>
    </w:r>
    <w:r w:rsidR="00F23FE5">
      <w:rPr>
        <w:rFonts w:ascii="Comic Sans MS" w:hAnsi="Comic Sans MS"/>
        <w:b/>
        <w:sz w:val="24"/>
      </w:rPr>
      <w:t xml:space="preserve"> October</w:t>
    </w:r>
    <w:r w:rsidRPr="00E41FEA">
      <w:rPr>
        <w:rFonts w:ascii="Comic Sans MS" w:hAnsi="Comic Sans MS"/>
        <w:b/>
        <w:sz w:val="24"/>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2C1AF9"/>
    <w:rsid w:val="003109AE"/>
    <w:rsid w:val="003553D7"/>
    <w:rsid w:val="00622975"/>
    <w:rsid w:val="006D2065"/>
    <w:rsid w:val="00731D51"/>
    <w:rsid w:val="00796572"/>
    <w:rsid w:val="007C33D6"/>
    <w:rsid w:val="007E4EAF"/>
    <w:rsid w:val="008B39F4"/>
    <w:rsid w:val="009131C2"/>
    <w:rsid w:val="00AB72AA"/>
    <w:rsid w:val="00B65E49"/>
    <w:rsid w:val="00BD0022"/>
    <w:rsid w:val="00E12AE1"/>
    <w:rsid w:val="00E41FEA"/>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3</cp:revision>
  <dcterms:created xsi:type="dcterms:W3CDTF">2023-10-13T07:31:00Z</dcterms:created>
  <dcterms:modified xsi:type="dcterms:W3CDTF">2023-10-13T07:31:00Z</dcterms:modified>
</cp:coreProperties>
</file>